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3.pielikums</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Siguldas novada pašvaldības</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2019.gada 13.jūnija</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saistošajiem noteikumiem Nr.17</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(protokols Nr.9, 2.§)</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DECENTRALIZĒTĀS KANALIZĀCIJAS SISTĒMAS</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REĢISTRĀCIJAS APLIECINĀJUMS</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1.DKS </w:t>
      </w:r>
      <w:r>
        <w:rPr>
          <w:rFonts w:ascii="Times New Roman" w:hAnsi="Times New Roman"/>
          <w:color w:val="00000A"/>
          <w:sz w:val="24"/>
          <w:szCs w:val="24"/>
        </w:rPr>
        <w:t xml:space="preserve">objekta </w:t>
      </w:r>
      <w:r>
        <w:rPr>
          <w:rFonts w:ascii="Times New Roman" w:hAnsi="Times New Roman"/>
          <w:sz w:val="24"/>
          <w:szCs w:val="24"/>
        </w:rPr>
        <w:t>adrese __________________________________________________</w:t>
      </w:r>
    </w:p>
    <w:p>
      <w:pPr>
        <w:pStyle w:val="Normal"/>
        <w:spacing w:lineRule="auto" w:line="240" w:before="0" w:after="0"/>
        <w:rPr>
          <w:rFonts w:ascii="Times New Roman" w:hAnsi="Times New Roman"/>
          <w:color w:val="00000A"/>
          <w:sz w:val="24"/>
          <w:szCs w:val="24"/>
        </w:rPr>
      </w:pPr>
      <w:r>
        <w:rPr>
          <w:rFonts w:ascii="Times New Roman" w:hAnsi="Times New Roman"/>
          <w:color w:val="00000A"/>
          <w:sz w:val="24"/>
          <w:szCs w:val="24"/>
        </w:rPr>
      </w:r>
    </w:p>
    <w:p>
      <w:pPr>
        <w:pStyle w:val="Normal"/>
        <w:spacing w:lineRule="auto" w:line="240" w:before="0" w:after="0"/>
        <w:rPr>
          <w:rFonts w:ascii="Times New Roman" w:hAnsi="Times New Roman"/>
          <w:color w:val="00000A"/>
          <w:sz w:val="24"/>
          <w:szCs w:val="24"/>
        </w:rPr>
      </w:pPr>
      <w:r>
        <w:rPr>
          <w:rFonts w:ascii="Times New Roman" w:hAnsi="Times New Roman"/>
          <w:color w:val="00000A"/>
          <w:sz w:val="24"/>
          <w:szCs w:val="24"/>
        </w:rPr>
        <w:t>2. DKS objekta īpašnieks 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3.Objektā deklarēto personu skaits 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4.Vai objektā ūdensapgādes patēriņa uzskaitei ir uzstādīts ūdens mēraparāts?</w:t>
      </w:r>
    </w:p>
    <w:p>
      <w:pPr>
        <w:pStyle w:val="Normal"/>
        <w:spacing w:lineRule="auto" w:line="240" w:before="0" w:after="0"/>
        <w:ind w:left="720" w:firstLine="720"/>
        <w:rPr>
          <w:rFonts w:ascii="Times New Roman" w:hAnsi="Times New Roman"/>
          <w:sz w:val="24"/>
          <w:szCs w:val="24"/>
        </w:rPr>
      </w:pPr>
      <w:bookmarkStart w:id="0" w:name="_Hlk498341589"/>
      <w:r>
        <w:rPr>
          <w:rFonts w:ascii="Times New Roman" w:hAnsi="Times New Roman"/>
          <w:b/>
          <w:sz w:val="24"/>
          <w:szCs w:val="24"/>
        </w:rPr>
        <w:t>□</w:t>
      </w:r>
      <w:bookmarkEnd w:id="0"/>
      <w:r>
        <w:rPr>
          <w:rFonts w:ascii="Times New Roman" w:hAnsi="Times New Roman"/>
          <w:sz w:val="24"/>
          <w:szCs w:val="24"/>
        </w:rPr>
        <w:t xml:space="preserve"> </w:t>
      </w:r>
      <w:r>
        <w:rPr>
          <w:rFonts w:ascii="Times New Roman" w:hAnsi="Times New Roman"/>
          <w:sz w:val="24"/>
          <w:szCs w:val="24"/>
        </w:rPr>
        <w:t>ir</w:t>
        <w:tab/>
        <w:tab/>
        <w:tab/>
      </w:r>
      <w:r>
        <w:rPr>
          <w:rFonts w:ascii="Times New Roman" w:hAnsi="Times New Roman"/>
          <w:b/>
          <w:sz w:val="24"/>
          <w:szCs w:val="24"/>
        </w:rPr>
        <w:t>□</w:t>
      </w:r>
      <w:r>
        <w:rPr>
          <w:rFonts w:ascii="Times New Roman" w:hAnsi="Times New Roman"/>
          <w:sz w:val="24"/>
          <w:szCs w:val="24"/>
        </w:rPr>
        <w:t xml:space="preserve"> nav</w:t>
        <w:tab/>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4.1. Esošais vai prognozējamais </w:t>
      </w:r>
      <w:r>
        <w:rPr>
          <w:rFonts w:ascii="Times New Roman" w:hAnsi="Times New Roman"/>
          <w:i/>
          <w:sz w:val="24"/>
          <w:szCs w:val="24"/>
        </w:rPr>
        <w:t>(atbilstošo pasvītrot)</w:t>
      </w:r>
      <w:r>
        <w:rPr>
          <w:rFonts w:ascii="Times New Roman" w:hAnsi="Times New Roman"/>
          <w:sz w:val="24"/>
          <w:szCs w:val="24"/>
        </w:rPr>
        <w:t xml:space="preserve"> ūdens patēriņš mēnesī _______m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4.2. Izvedamais notekūdeņu un nosēdumu apjoms mēnesī ______ 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 xml:space="preserve">Krājtvertņu gadījumā esošam vai prognozējamajam ūdens patēriņa apjomam jāsakrīt ar izvedamo notekūdeņu apjomu gadā. </w:t>
      </w:r>
    </w:p>
    <w:p>
      <w:pPr>
        <w:pStyle w:val="Normal"/>
        <w:spacing w:lineRule="auto" w:line="240" w:before="0" w:after="0"/>
        <w:rPr>
          <w:rFonts w:ascii="Times New Roman" w:hAnsi="Times New Roman"/>
          <w:i/>
          <w:i/>
          <w:sz w:val="24"/>
          <w:szCs w:val="24"/>
        </w:rPr>
      </w:pPr>
      <w:r>
        <w:rPr>
          <w:rFonts w:ascii="Times New Roman" w:hAnsi="Times New Roman"/>
          <w:i/>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5. Decentralizētās kanalizācijas sistēmas veids (</w:t>
      </w:r>
      <w:r>
        <w:rPr>
          <w:rFonts w:ascii="Times New Roman" w:hAnsi="Times New Roman"/>
          <w:i/>
          <w:sz w:val="24"/>
          <w:szCs w:val="24"/>
        </w:rPr>
        <w:t>atzīmēt atbilstošo vai atbilstošos</w:t>
      </w:r>
      <w:r>
        <w:rPr>
          <w:rFonts w:ascii="Times New Roman" w:hAnsi="Times New Roman"/>
          <w:sz w:val="24"/>
          <w:szCs w:val="24"/>
        </w:rPr>
        <w:t>)</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rūpnieciski izgatavotas notekūdeņu attīrīšanas iekārtas, kas attīrītos notekūdeņus novada vidē un kopējā jauda ir mazāka par 5 m</w:t>
      </w:r>
      <w:r>
        <w:rPr>
          <w:rFonts w:ascii="Times New Roman" w:hAnsi="Times New Roman"/>
          <w:sz w:val="24"/>
          <w:szCs w:val="24"/>
          <w:vertAlign w:val="superscript"/>
        </w:rPr>
        <w:t>3</w:t>
      </w:r>
      <w:r>
        <w:rPr>
          <w:rFonts w:ascii="Times New Roman" w:hAnsi="Times New Roman"/>
          <w:sz w:val="24"/>
          <w:szCs w:val="24"/>
        </w:rPr>
        <w:t xml:space="preserve"> diennaktī;</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septiķis ar divām vai vairāk kamerām, kur notekūdeņi pēc septiķa vidē tiek novadīti caur speciāli ierīkotu infiltrācijas sistēmu (filtrācijas laukiem, apakšzemes filtrējošām drenām, smilts grants filtriem, filtrācijas grāvjiem vai akām un kas izbūvēts atbilstoši būvniecību regulējošiem normatīvajiem aktiem;</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notekūdeņu krājtvertne (jebkurš rezervuārs, nosēdaka vai izsmeļamā bedre, pārvietojamā tualete, sausā tualete), kurās uzkrājas neattīrīti notekūde</w:t>
      </w:r>
      <w:r>
        <w:rPr>
          <w:rFonts w:ascii="Times New Roman" w:hAnsi="Times New Roman"/>
          <w:color w:val="00000A"/>
          <w:sz w:val="24"/>
          <w:szCs w:val="24"/>
        </w:rPr>
        <w:t>ņi;</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cits _________________________________________</w:t>
      </w:r>
    </w:p>
    <w:p>
      <w:pPr>
        <w:pStyle w:val="Normal"/>
        <w:spacing w:lineRule="auto" w:line="240" w:before="0" w:after="0"/>
        <w:rPr>
          <w:rFonts w:ascii="Times New Roman" w:hAnsi="Times New Roman"/>
          <w:i/>
          <w:i/>
          <w:sz w:val="24"/>
          <w:szCs w:val="24"/>
        </w:rPr>
      </w:pPr>
      <w:r>
        <w:rPr>
          <w:rFonts w:ascii="Times New Roman" w:hAnsi="Times New Roman"/>
          <w:sz w:val="24"/>
          <w:szCs w:val="24"/>
        </w:rPr>
        <w:tab/>
      </w:r>
      <w:r>
        <w:rPr>
          <w:rFonts w:ascii="Times New Roman" w:hAnsi="Times New Roman"/>
          <w:i/>
          <w:sz w:val="24"/>
          <w:szCs w:val="24"/>
        </w:rPr>
        <w:t>(Lūdzu norādiet Jūsu īpašumā esošās decentralizētās kanalizācijas sistēmas veidu)</w:t>
      </w:r>
    </w:p>
    <w:p>
      <w:pPr>
        <w:pStyle w:val="Normal"/>
        <w:spacing w:lineRule="auto" w:line="240" w:before="0" w:after="0"/>
        <w:rPr>
          <w:rFonts w:ascii="Times New Roman" w:hAnsi="Times New Roman"/>
          <w:i/>
          <w:i/>
          <w:sz w:val="24"/>
          <w:szCs w:val="24"/>
        </w:rPr>
      </w:pPr>
      <w:r>
        <w:rPr>
          <w:rFonts w:ascii="Times New Roman" w:hAnsi="Times New Roman"/>
          <w:i/>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6. Kā īpašumā tiek nodrošināta atbilstoša notekūdeņu un nosēdumu apsaimniekošana?</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 xml:space="preserve">līgums par īpašumā esošo </w:t>
      </w:r>
      <w:r>
        <w:rPr>
          <w:rFonts w:ascii="Times New Roman" w:hAnsi="Times New Roman"/>
          <w:bCs/>
          <w:sz w:val="24"/>
          <w:szCs w:val="24"/>
        </w:rPr>
        <w:t xml:space="preserve">notekūdeņu attīrīšanas iekārtu </w:t>
      </w:r>
      <w:r>
        <w:rPr>
          <w:rFonts w:ascii="Times New Roman" w:hAnsi="Times New Roman"/>
          <w:sz w:val="24"/>
          <w:szCs w:val="24"/>
        </w:rPr>
        <w:t xml:space="preserve">apkalpošanas un ekspluatācijas pasākumu </w:t>
      </w:r>
      <w:r>
        <w:rPr>
          <w:rFonts w:ascii="Times New Roman" w:hAnsi="Times New Roman"/>
          <w:color w:val="00000A"/>
          <w:sz w:val="24"/>
          <w:szCs w:val="24"/>
        </w:rPr>
        <w:t>nodrošināšanu;</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 xml:space="preserve">līgums par uzkrāto </w:t>
      </w:r>
      <w:r>
        <w:rPr>
          <w:rFonts w:ascii="Times New Roman" w:hAnsi="Times New Roman"/>
          <w:color w:val="00000A"/>
          <w:sz w:val="24"/>
          <w:szCs w:val="24"/>
        </w:rPr>
        <w:t>notekūdeņu un nosēdumu</w:t>
      </w:r>
      <w:r>
        <w:rPr>
          <w:rFonts w:ascii="Times New Roman" w:hAnsi="Times New Roman"/>
          <w:i/>
          <w:color w:val="00000A"/>
          <w:sz w:val="24"/>
          <w:szCs w:val="24"/>
        </w:rPr>
        <w:t xml:space="preserve"> </w:t>
      </w:r>
      <w:r>
        <w:rPr>
          <w:rFonts w:ascii="Times New Roman" w:hAnsi="Times New Roman"/>
          <w:sz w:val="24"/>
          <w:szCs w:val="24"/>
        </w:rPr>
        <w:t>izvešanu;</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pēc vajadzības pasūtu nepieciešamos pakalpojumus komersantiem;</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netiek nodrošināta.</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7. Decentralizētajā kanalizācijas sistēmā uzkrāto notekūdeņu un nosēdumu pašreizējais izvešanas biežums:</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 x mēnesī vai biežāk;</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 x 2 mēnešos;</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1x ceturksnī;</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 x gadā un retāk.</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8. Krājtvertnes tilpums:</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&lt; 3m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3 līdz 5 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5 līdz 10 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&gt; 10 m</w:t>
      </w:r>
      <w:r>
        <w:rPr>
          <w:rFonts w:ascii="Times New Roman" w:hAnsi="Times New Roman"/>
          <w:sz w:val="24"/>
          <w:szCs w:val="24"/>
          <w:vertAlign w:val="superscript"/>
        </w:rPr>
        <w:t>3</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9. Cik bieži tiek veikta regulārā apkope lokālajām notekūdeņu attīrīšanas iekārtām:</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 x mēnesī vai biežāk</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 x ceturksnī</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1x gadā</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retāk kā 1x gadā</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9.1. Kad veikta iepriekšējā apkope?_________________</w:t>
      </w:r>
      <w:bookmarkStart w:id="1" w:name="_GoBack"/>
      <w:bookmarkEnd w:id="1"/>
      <w:r>
        <w:rPr>
          <w:rFonts w:ascii="Times New Roman" w:hAnsi="Times New Roman"/>
          <w:sz w:val="24"/>
          <w:szCs w:val="24"/>
        </w:rPr>
        <w:t>__________________</w:t>
      </w:r>
    </w:p>
    <w:p>
      <w:pPr>
        <w:pStyle w:val="Normal"/>
        <w:tabs>
          <w:tab w:val="left" w:pos="4395" w:leader="none"/>
        </w:tabs>
        <w:spacing w:lineRule="auto" w:line="240" w:before="0" w:after="0"/>
        <w:rPr>
          <w:rFonts w:ascii="Times New Roman" w:hAnsi="Times New Roman"/>
          <w:i/>
          <w:i/>
          <w:sz w:val="24"/>
          <w:szCs w:val="24"/>
        </w:rPr>
      </w:pPr>
      <w:r>
        <w:rPr>
          <w:rFonts w:ascii="Times New Roman" w:hAnsi="Times New Roman"/>
          <w:sz w:val="24"/>
          <w:szCs w:val="24"/>
        </w:rPr>
        <w:tab/>
      </w:r>
      <w:r>
        <w:rPr>
          <w:rFonts w:ascii="Times New Roman" w:hAnsi="Times New Roman"/>
          <w:i/>
          <w:sz w:val="24"/>
          <w:szCs w:val="24"/>
        </w:rPr>
        <w:t>(lūdzu norādīt mēnesi un gadu)</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10. Vai plānojat pieslēgties centralizētajiem kanalizācijas tīkliem, ja ir nodrošināta iespēja?</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jā</w:t>
        <w:tab/>
        <w:t>(Ja atbilde ir “Jā”, lūdzu, atbildiet uz 11.jautājumu.)</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nē</w:t>
        <w:tab/>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11. Kad plānojat pieslēgties centralizētajiem  kanalizācijas tīkliem?</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2019.gada laikā</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līdz 2020. gadam</w:t>
      </w:r>
    </w:p>
    <w:p>
      <w:pPr>
        <w:pStyle w:val="Normal"/>
        <w:spacing w:lineRule="auto" w:line="240" w:before="0" w:after="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līdz 2022. gadam</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color w:val="00000A"/>
          <w:sz w:val="24"/>
          <w:szCs w:val="24"/>
        </w:rPr>
      </w:pPr>
      <w:r>
        <w:rPr>
          <w:rFonts w:ascii="Times New Roman" w:hAnsi="Times New Roman"/>
          <w:color w:val="00000A"/>
          <w:sz w:val="24"/>
          <w:szCs w:val="24"/>
        </w:rPr>
        <w:t>12. Objekta īpašnieka kontaktinformācija (tālr.Nr., elektroniskā pasta adrese) _________________________________________________________________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Datums</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Decentralizētās kanalizācijas sistēmas īpašnieka vai valdītāja vārds, uzvārds </w:t>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w:t>
      </w:r>
    </w:p>
    <w:p>
      <w:pPr>
        <w:pStyle w:val="Normal"/>
        <w:spacing w:lineRule="auto" w:line="240" w:before="0" w:after="0"/>
        <w:rPr>
          <w:rFonts w:ascii="Times New Roman" w:hAnsi="Times New Roman"/>
          <w:i/>
          <w:i/>
          <w:sz w:val="24"/>
          <w:szCs w:val="24"/>
        </w:rPr>
      </w:pPr>
      <w:r>
        <w:rPr>
          <w:rFonts w:ascii="Times New Roman" w:hAnsi="Times New Roman"/>
          <w:sz w:val="24"/>
          <w:szCs w:val="24"/>
        </w:rPr>
        <w:tab/>
        <w:tab/>
        <w:tab/>
        <w:tab/>
        <w:tab/>
        <w:t xml:space="preserve">               </w:t>
      </w:r>
      <w:r>
        <w:rPr>
          <w:rFonts w:ascii="Times New Roman" w:hAnsi="Times New Roman"/>
          <w:i/>
          <w:sz w:val="24"/>
          <w:szCs w:val="24"/>
        </w:rPr>
        <w:t>(personiskais paraksts)</w:t>
      </w:r>
    </w:p>
    <w:p>
      <w:pPr>
        <w:pStyle w:val="Normal"/>
        <w:spacing w:lineRule="auto" w:line="240" w:before="0" w:after="0"/>
        <w:rPr>
          <w:rFonts w:ascii="Times New Roman" w:hAnsi="Times New Roman"/>
          <w:i/>
          <w:i/>
          <w:sz w:val="24"/>
          <w:szCs w:val="24"/>
        </w:rPr>
      </w:pPr>
      <w:r>
        <w:rPr>
          <w:rFonts w:ascii="Times New Roman" w:hAnsi="Times New Roman"/>
          <w:i/>
          <w:sz w:val="24"/>
          <w:szCs w:val="24"/>
        </w:rPr>
      </w:r>
    </w:p>
    <w:p>
      <w:pPr>
        <w:pStyle w:val="ListParagraph"/>
        <w:spacing w:lineRule="auto" w:line="240" w:before="0" w:after="0"/>
        <w:ind w:left="0" w:hanging="0"/>
        <w:jc w:val="both"/>
        <w:rPr>
          <w:rFonts w:ascii="Times New Roman" w:hAnsi="Times New Roman"/>
          <w:color w:val="00000A"/>
        </w:rPr>
      </w:pPr>
      <w:r>
        <w:rPr>
          <w:rFonts w:ascii="Times New Roman" w:hAnsi="Times New Roman"/>
          <w:color w:val="00000A"/>
        </w:rPr>
      </w:r>
    </w:p>
    <w:p>
      <w:pPr>
        <w:pStyle w:val="ListParagraph"/>
        <w:spacing w:lineRule="auto" w:line="240" w:before="0" w:after="0"/>
        <w:ind w:left="0" w:hanging="0"/>
        <w:jc w:val="both"/>
        <w:rPr>
          <w:rFonts w:ascii="Times New Roman" w:hAnsi="Times New Roman"/>
          <w:color w:val="00000A"/>
        </w:rPr>
      </w:pPr>
      <w:r>
        <w:rPr>
          <w:rFonts w:ascii="Times New Roman" w:hAnsi="Times New Roman"/>
          <w:color w:val="00000A"/>
        </w:rPr>
        <w:t>Jūsu iesniegtos personas datus apstrādās pārzinis – SIA “Saltavots”, juridiskā adrese – Lakstīgalas iela 9B, Sigulda, Siguldas novads, LV-2150, decentralizētās kanalizācijas sistēmas reģistrācijas,  uzskaites un kontroles nolūkam. Papildu informāciju par minēto personas datu apstrādi var iegūt www.saltavots.lv/Privātuma politika vai iepazīstoties ar to klātienē SIA “Saltavots” klientu daļā.</w:t>
      </w:r>
    </w:p>
    <w:p>
      <w:pPr>
        <w:pStyle w:val="Normal"/>
        <w:widowControl/>
        <w:bidi w:val="0"/>
        <w:spacing w:lineRule="auto" w:line="259" w:before="0" w:after="160"/>
        <w:jc w:val="left"/>
        <w:rPr/>
      </w:pPr>
      <w:r>
        <w:rPr/>
      </w:r>
    </w:p>
    <w:sectPr>
      <w:type w:val="nextPage"/>
      <w:pgSz w:w="11906" w:h="16838"/>
      <w:pgMar w:left="1701" w:right="1134" w:header="0" w:top="567"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5916"/>
    <w:pPr>
      <w:widowControl/>
      <w:bidi w:val="0"/>
      <w:spacing w:lineRule="auto" w:line="259" w:before="0" w:after="160"/>
      <w:jc w:val="left"/>
    </w:pPr>
    <w:rPr>
      <w:rFonts w:cs="Times New Roman" w:ascii="Calibri" w:hAnsi="Calibri" w:eastAsia="Calibri"/>
      <w:color w:val="00000A"/>
      <w:kern w:val="0"/>
      <w:sz w:val="22"/>
      <w:szCs w:val="22"/>
      <w:lang w:val="lv-LV"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a591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LibreOffice/5.4.3.2$Windows_X86_64 LibreOffice_project/92a7159f7e4af62137622921e809f8546db437e5</Application>
  <Pages>4</Pages>
  <Words>412</Words>
  <Characters>2951</Characters>
  <CharactersWithSpaces>3356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2019-08-22T05:07:00Z</dcterms:created>
  <dc:creator>Ilva</dc:creator>
  <dc:description/>
  <dc:language>lv-LV</dc:language>
  <cp:lastModifiedBy>Ilva</cp:lastModifiedBy>
  <dcterms:modified xsi:type="dcterms:W3CDTF">2019-08-22T05:17:00Z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